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0826" w14:textId="77777777" w:rsidR="005F0C79" w:rsidRDefault="002D59B9" w:rsidP="002D59B9">
      <w:pPr>
        <w:jc w:val="center"/>
        <w:rPr>
          <w:rFonts w:asciiTheme="majorHAnsi" w:hAnsiTheme="majorHAnsi"/>
          <w:b/>
          <w:sz w:val="36"/>
          <w:szCs w:val="36"/>
        </w:rPr>
      </w:pPr>
      <w:r w:rsidRPr="002D59B9">
        <w:rPr>
          <w:rFonts w:asciiTheme="majorHAnsi" w:hAnsiTheme="majorHAnsi"/>
          <w:b/>
          <w:sz w:val="36"/>
          <w:szCs w:val="36"/>
        </w:rPr>
        <w:t>Liste des Mémoires possibles</w:t>
      </w:r>
    </w:p>
    <w:p w14:paraId="481D93DD" w14:textId="77777777" w:rsidR="002D59B9" w:rsidRDefault="002D59B9" w:rsidP="002D59B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Exemples</w:t>
      </w:r>
    </w:p>
    <w:p w14:paraId="31BE5B14" w14:textId="77777777" w:rsidR="002D59B9" w:rsidRPr="002D59B9" w:rsidRDefault="002D59B9" w:rsidP="002D59B9">
      <w:pPr>
        <w:jc w:val="center"/>
        <w:rPr>
          <w:rFonts w:asciiTheme="majorHAnsi" w:hAnsiTheme="majorHAnsi"/>
          <w:b/>
          <w:sz w:val="36"/>
          <w:szCs w:val="36"/>
        </w:rPr>
      </w:pPr>
    </w:p>
    <w:p w14:paraId="6EB8E747" w14:textId="77777777" w:rsidR="002D59B9" w:rsidRDefault="002D59B9"/>
    <w:tbl>
      <w:tblPr>
        <w:tblW w:w="14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0"/>
      </w:tblGrid>
      <w:tr w:rsidR="002D59B9" w:rsidRPr="002D59B9" w14:paraId="3E7D2C5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86E7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lang w:val="fr-FR"/>
              </w:rPr>
              <w:t>Le testing périnéal clinique</w:t>
            </w:r>
          </w:p>
        </w:tc>
      </w:tr>
      <w:tr w:rsidR="002D59B9" w:rsidRPr="002D59B9" w14:paraId="28E9D293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49C4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testing périnéal instrumental</w:t>
            </w:r>
          </w:p>
        </w:tc>
      </w:tr>
      <w:tr w:rsidR="002D59B9" w:rsidRPr="002D59B9" w14:paraId="0F3B388E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1A3C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réflexe périnéo-détrusorien inhibiteur</w:t>
            </w:r>
          </w:p>
        </w:tc>
      </w:tr>
      <w:tr w:rsidR="002D59B9" w:rsidRPr="002D59B9" w14:paraId="79A565C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15F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Anatomie des releveurs de l'anus</w:t>
            </w:r>
          </w:p>
        </w:tc>
      </w:tr>
      <w:tr w:rsidR="002D59B9" w:rsidRPr="002D59B9" w14:paraId="50FF1196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5A0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La fatigue musculaire : physiologie et exploration</w:t>
            </w:r>
          </w:p>
        </w:tc>
      </w:tr>
      <w:tr w:rsidR="002D59B9" w:rsidRPr="002D59B9" w14:paraId="4D38400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87FF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scores cliniques d'incontinence urinaire à l'effort</w:t>
            </w:r>
          </w:p>
        </w:tc>
      </w:tr>
      <w:tr w:rsidR="002D59B9" w:rsidRPr="002D59B9" w14:paraId="7B6B0C4E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A9E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Analyse clinique des réflexes sacrés</w:t>
            </w:r>
          </w:p>
        </w:tc>
      </w:tr>
      <w:tr w:rsidR="002D59B9" w:rsidRPr="002D59B9" w14:paraId="7D0B7672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F7EF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tonus anal</w:t>
            </w:r>
          </w:p>
        </w:tc>
      </w:tr>
      <w:tr w:rsidR="002D59B9" w:rsidRPr="002D59B9" w14:paraId="17488903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DF7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Reproductibilité du catalogue mictionnel</w:t>
            </w:r>
          </w:p>
        </w:tc>
      </w:tr>
      <w:tr w:rsidR="002D59B9" w:rsidRPr="002D59B9" w14:paraId="7012FAEC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F515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Etude de la sensibilite perineale</w:t>
            </w:r>
          </w:p>
        </w:tc>
      </w:tr>
      <w:tr w:rsidR="002D59B9" w:rsidRPr="002D59B9" w14:paraId="2D45E72F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16D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Etude de la sensibilite vaginale</w:t>
            </w:r>
          </w:p>
        </w:tc>
      </w:tr>
      <w:tr w:rsidR="002D59B9" w:rsidRPr="002D59B9" w14:paraId="6589B75C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2CEF0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Abus sexuel et troubles urinaires</w:t>
            </w:r>
          </w:p>
        </w:tc>
      </w:tr>
      <w:tr w:rsidR="002D59B9" w:rsidRPr="002D59B9" w14:paraId="586AE86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2D18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Abus sexuel et troubles anorectaux</w:t>
            </w:r>
          </w:p>
        </w:tc>
      </w:tr>
      <w:tr w:rsidR="002D59B9" w:rsidRPr="002D59B9" w14:paraId="1C8D330F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ACD5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syndrome douloureux pelvien chronique</w:t>
            </w:r>
          </w:p>
        </w:tc>
      </w:tr>
      <w:tr w:rsidR="002D59B9" w:rsidRPr="002D59B9" w14:paraId="60AEEC81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8B75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syndrome métabolique et troubles vésico-sphnctériens</w:t>
            </w:r>
          </w:p>
        </w:tc>
      </w:tr>
      <w:tr w:rsidR="002D59B9" w:rsidRPr="002D59B9" w14:paraId="632514AD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40B5F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catalogue micitonnel en neurologie</w:t>
            </w:r>
          </w:p>
        </w:tc>
      </w:tr>
      <w:tr w:rsidR="002D59B9" w:rsidRPr="002D59B9" w14:paraId="5E620985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108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e-catalogues</w:t>
            </w:r>
          </w:p>
        </w:tc>
      </w:tr>
      <w:tr w:rsidR="002D59B9" w:rsidRPr="002D59B9" w14:paraId="09CA60D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2488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aspect psychométrique de l'hyperactivite vesicale</w:t>
            </w:r>
          </w:p>
        </w:tc>
      </w:tr>
      <w:tr w:rsidR="002D59B9" w:rsidRPr="002D59B9" w14:paraId="77D83C62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27751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urinaires et démences</w:t>
            </w:r>
          </w:p>
        </w:tc>
      </w:tr>
      <w:tr w:rsidR="002D59B9" w:rsidRPr="002D59B9" w14:paraId="0FFFAE5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734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Rééducation périnéale dans les troubles sphinctériens de la SEP</w:t>
            </w:r>
          </w:p>
        </w:tc>
      </w:tr>
      <w:tr w:rsidR="002D59B9" w:rsidRPr="002D59B9" w14:paraId="5BD24966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8FF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L'accouchement des patientes neurologiques</w:t>
            </w:r>
          </w:p>
        </w:tc>
      </w:tr>
      <w:tr w:rsidR="002D59B9" w:rsidRPr="002D59B9" w14:paraId="7111E6BF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AC04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La grossesse des patientes neurologiques</w:t>
            </w:r>
          </w:p>
        </w:tc>
      </w:tr>
      <w:tr w:rsidR="002D59B9" w:rsidRPr="002D59B9" w14:paraId="3F2DA63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30A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La sensibilité pénienne</w:t>
            </w:r>
          </w:p>
        </w:tc>
      </w:tr>
      <w:tr w:rsidR="002D59B9" w:rsidRPr="002D59B9" w14:paraId="4A7FEFDD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C8F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La sensibilité urethrale</w:t>
            </w:r>
          </w:p>
        </w:tc>
      </w:tr>
      <w:tr w:rsidR="002D59B9" w:rsidRPr="002D59B9" w14:paraId="0FB9C4F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C61B" w14:textId="77777777" w:rsidR="002D59B9" w:rsidRPr="002D59B9" w:rsidRDefault="002D59B9" w:rsidP="007D2670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troubles cognitifs et </w:t>
            </w:r>
            <w:r w:rsidR="007D2670">
              <w:rPr>
                <w:rFonts w:ascii="Calibri" w:eastAsia="Times New Roman" w:hAnsi="Calibri" w:cs="Times New Roman"/>
                <w:color w:val="000000"/>
                <w:lang w:val="fr-FR"/>
              </w:rPr>
              <w:t>rééducation périnéale</w:t>
            </w:r>
          </w:p>
        </w:tc>
      </w:tr>
      <w:tr w:rsidR="002D59B9" w:rsidRPr="002D59B9" w14:paraId="18EE35A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5F25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vessies claquées</w:t>
            </w:r>
          </w:p>
        </w:tc>
      </w:tr>
      <w:tr w:rsidR="002D59B9" w:rsidRPr="002D59B9" w14:paraId="7FCCFEE5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A61B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La megavessie</w:t>
            </w:r>
          </w:p>
        </w:tc>
      </w:tr>
      <w:tr w:rsidR="002D59B9" w:rsidRPr="002D59B9" w14:paraId="324A7555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B9405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 syndrome des mictions vaginales</w:t>
            </w:r>
          </w:p>
        </w:tc>
      </w:tr>
      <w:tr w:rsidR="002D59B9" w:rsidRPr="002D59B9" w14:paraId="00A2B31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1EE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quelle est la valeur du "stop pipi" ?</w:t>
            </w:r>
          </w:p>
        </w:tc>
      </w:tr>
      <w:tr w:rsidR="002D59B9" w:rsidRPr="002D59B9" w14:paraId="1595456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B9F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evaluations du résidu post mictionnel</w:t>
            </w:r>
          </w:p>
        </w:tc>
      </w:tr>
      <w:tr w:rsidR="002D59B9" w:rsidRPr="002D59B9" w14:paraId="47CD6DD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56AA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scores de gene dans l'hyperactivité vésicale idiopathique</w:t>
            </w:r>
          </w:p>
        </w:tc>
      </w:tr>
      <w:tr w:rsidR="002D59B9" w:rsidRPr="002D59B9" w14:paraId="1FAD8529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49F2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sphincteriens et fardeau ressenti pour le personnel soigant</w:t>
            </w:r>
          </w:p>
        </w:tc>
      </w:tr>
      <w:tr w:rsidR="002D59B9" w:rsidRPr="002D59B9" w14:paraId="72AB709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2AD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sphincteriens et fardeau ressenti pour l'entourage du patient neurologique</w:t>
            </w:r>
          </w:p>
        </w:tc>
      </w:tr>
      <w:tr w:rsidR="002D59B9" w:rsidRPr="002D59B9" w14:paraId="70058695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7147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scores cliniques d'evaluation des troubles anorectaux</w:t>
            </w:r>
          </w:p>
        </w:tc>
      </w:tr>
      <w:tr w:rsidR="002D59B9" w:rsidRPr="002D59B9" w14:paraId="378BA9F9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0182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scores cliniques d'evaluation des troubles sexuels de l'homme</w:t>
            </w:r>
          </w:p>
        </w:tc>
      </w:tr>
      <w:tr w:rsidR="002D59B9" w:rsidRPr="002D59B9" w14:paraId="3EF43D0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495D2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scores cliniques d'evaluation des troubles sexuels de la femme</w:t>
            </w:r>
          </w:p>
        </w:tc>
      </w:tr>
      <w:tr w:rsidR="002D59B9" w:rsidRPr="002D59B9" w14:paraId="44CAA9B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6280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Exploration clinique de la sensibilité vésicale (en dehors du bilan urodynamique)</w:t>
            </w:r>
          </w:p>
        </w:tc>
      </w:tr>
      <w:tr w:rsidR="002D59B9" w:rsidRPr="002D59B9" w14:paraId="3B392B3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10D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Exploration clinique de la sensibilité vésicale au cours du bilan urodynamique</w:t>
            </w:r>
          </w:p>
        </w:tc>
      </w:tr>
      <w:tr w:rsidR="002D59B9" w:rsidRPr="002D59B9" w14:paraId="1663EA4C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1BA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gouttes retardataires chez l'homme</w:t>
            </w:r>
          </w:p>
        </w:tc>
      </w:tr>
      <w:tr w:rsidR="002D59B9" w:rsidRPr="002D59B9" w14:paraId="7882A3B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344A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Endometriose et troubles vesico-sphncteriens</w:t>
            </w:r>
          </w:p>
        </w:tc>
      </w:tr>
      <w:tr w:rsidR="002D59B9" w:rsidRPr="002D59B9" w14:paraId="26BEA2A3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A375" w14:textId="24640D63" w:rsidR="002D59B9" w:rsidRPr="002D59B9" w:rsidRDefault="009547A7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Troubles sph</w:t>
            </w:r>
            <w:r w:rsidR="002D59B9"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t>n</w:t>
            </w:r>
            <w:r w:rsidR="002D59B9"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cteriens et hysterectomie</w:t>
            </w:r>
          </w:p>
        </w:tc>
      </w:tr>
      <w:tr w:rsidR="002D59B9" w:rsidRPr="002D59B9" w14:paraId="0374356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069A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Les TGS de la femme atteinte de sclérose en plaques</w:t>
            </w:r>
          </w:p>
        </w:tc>
      </w:tr>
      <w:tr w:rsidR="002D59B9" w:rsidRPr="002D59B9" w14:paraId="3E8D192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D38A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troubles sexuels de la maladie de parkinson</w:t>
            </w:r>
          </w:p>
        </w:tc>
      </w:tr>
      <w:tr w:rsidR="002D59B9" w:rsidRPr="002D59B9" w14:paraId="3D18E532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B5DC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troubles anorectaux de la maladie de parkinson</w:t>
            </w:r>
          </w:p>
        </w:tc>
      </w:tr>
      <w:tr w:rsidR="002D59B9" w:rsidRPr="002D59B9" w14:paraId="688D819D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3FC0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L'instabilité vésicale de novo apres chirurgie d'incontinence urinaire à l'effort</w:t>
            </w:r>
          </w:p>
        </w:tc>
      </w:tr>
      <w:tr w:rsidR="002D59B9" w:rsidRPr="002D59B9" w14:paraId="2E6F2FD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4E3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sphincteriens et cancer du rectum</w:t>
            </w:r>
          </w:p>
        </w:tc>
      </w:tr>
      <w:tr w:rsidR="002D59B9" w:rsidRPr="002D59B9" w14:paraId="5B9BBD2D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ADE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sphincteriens et radiotherapie pelvienne</w:t>
            </w:r>
          </w:p>
        </w:tc>
      </w:tr>
      <w:tr w:rsidR="002D59B9" w:rsidRPr="002D59B9" w14:paraId="482A76B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592B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sphincteriens et hémorrhoides</w:t>
            </w:r>
          </w:p>
        </w:tc>
      </w:tr>
      <w:tr w:rsidR="002D59B9" w:rsidRPr="002D59B9" w14:paraId="0E994DE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98894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Troubles de la statique chez la femme neurologique</w:t>
            </w:r>
          </w:p>
        </w:tc>
      </w:tr>
      <w:tr w:rsidR="002D59B9" w:rsidRPr="002D59B9" w14:paraId="688CF8BF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7FA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Analyse quantitative des muscles sphinctérien</w:t>
            </w:r>
          </w:p>
        </w:tc>
      </w:tr>
      <w:tr w:rsidR="002D59B9" w:rsidRPr="002D59B9" w14:paraId="54983316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9C9F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troubles sphincteriens et genito sexuels du syndrome d'apnee du sommeil</w:t>
            </w:r>
          </w:p>
        </w:tc>
      </w:tr>
      <w:tr w:rsidR="002D59B9" w:rsidRPr="002D59B9" w14:paraId="2E1F13FE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BD17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Syndrome metabolique et troubles urinaires</w:t>
            </w:r>
          </w:p>
        </w:tc>
      </w:tr>
      <w:tr w:rsidR="002D59B9" w:rsidRPr="002D59B9" w14:paraId="5C88BBEF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EBBD4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Classification des dyssynergies vesico-sphincteriennes</w:t>
            </w:r>
          </w:p>
        </w:tc>
      </w:tr>
      <w:tr w:rsidR="002D59B9" w:rsidRPr="002D59B9" w14:paraId="5659BF52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ACD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syndrome métabolique et troubles anorectaux</w:t>
            </w:r>
          </w:p>
        </w:tc>
      </w:tr>
      <w:tr w:rsidR="002D59B9" w:rsidRPr="002D59B9" w14:paraId="40C13FD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995C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syndrome métabolique et troubles genito sexuels</w:t>
            </w:r>
          </w:p>
        </w:tc>
      </w:tr>
      <w:tr w:rsidR="002D59B9" w:rsidRPr="002D59B9" w14:paraId="1ED7F770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86F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Obesite et incontinence d'effort chez la femme</w:t>
            </w:r>
          </w:p>
        </w:tc>
      </w:tr>
      <w:tr w:rsidR="002D59B9" w:rsidRPr="002D59B9" w14:paraId="2A66C66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A49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Canneberge et infections urinaires</w:t>
            </w:r>
          </w:p>
        </w:tc>
      </w:tr>
      <w:tr w:rsidR="002D59B9" w:rsidRPr="002D59B9" w14:paraId="1855150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74168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petits moyens non médicaux de prevention de l'infection urinaire recidivante</w:t>
            </w:r>
          </w:p>
        </w:tc>
      </w:tr>
      <w:tr w:rsidR="002D59B9" w:rsidRPr="002D59B9" w14:paraId="4699555E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1AD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Reeducation psycho-comportementale et troubles sphincteriens de la femme jeune</w:t>
            </w:r>
          </w:p>
        </w:tc>
      </w:tr>
      <w:tr w:rsidR="002D59B9" w:rsidRPr="002D59B9" w14:paraId="0351F7C1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E320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Reconditionnement mictionnel chez la personne agée</w:t>
            </w:r>
          </w:p>
        </w:tc>
      </w:tr>
      <w:tr w:rsidR="002D59B9" w:rsidRPr="002D59B9" w14:paraId="0D5312E3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A5245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Algorythme de prise en charge des troubles urinaires de la personne agee</w:t>
            </w:r>
          </w:p>
        </w:tc>
      </w:tr>
      <w:tr w:rsidR="002D59B9" w:rsidRPr="002D59B9" w14:paraId="25C7AA5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5592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Algorythme de prise en charge des troubles anorectaux de la personne agee</w:t>
            </w:r>
          </w:p>
        </w:tc>
      </w:tr>
      <w:tr w:rsidR="002D59B9" w:rsidRPr="002D59B9" w14:paraId="7B2869B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72C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Stimulation peripherique et hyperactivite vesicale</w:t>
            </w:r>
          </w:p>
        </w:tc>
      </w:tr>
      <w:tr w:rsidR="002D59B9" w:rsidRPr="002D59B9" w14:paraId="5CE6413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B19A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Fibromyalgie et troubles sphincteriens</w:t>
            </w:r>
          </w:p>
        </w:tc>
      </w:tr>
      <w:tr w:rsidR="002D59B9" w:rsidRPr="002D59B9" w14:paraId="149DAC4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3793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maladie du col chez la femme</w:t>
            </w:r>
          </w:p>
        </w:tc>
      </w:tr>
      <w:tr w:rsidR="002D59B9" w:rsidRPr="002D59B9" w14:paraId="6999858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AF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Les irrigations coliques par voie transanale</w:t>
            </w:r>
          </w:p>
        </w:tc>
      </w:tr>
      <w:tr w:rsidR="002D59B9" w:rsidRPr="002D59B9" w14:paraId="5D7A830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71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Etude de la compliance urethrale</w:t>
            </w:r>
          </w:p>
        </w:tc>
      </w:tr>
      <w:tr w:rsidR="002D59B9" w:rsidRPr="002D59B9" w14:paraId="3AEFD63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EEB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prostatectomie et douleurs</w:t>
            </w:r>
          </w:p>
        </w:tc>
      </w:tr>
      <w:tr w:rsidR="002D59B9" w:rsidRPr="002D59B9" w14:paraId="00BE0F19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1A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proctalgies fugaces</w:t>
            </w:r>
          </w:p>
        </w:tc>
      </w:tr>
      <w:tr w:rsidR="002D59B9" w:rsidRPr="002D59B9" w14:paraId="7557D305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1A1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sensibilite testiculaire normale et pathologique</w:t>
            </w:r>
          </w:p>
        </w:tc>
      </w:tr>
      <w:tr w:rsidR="002D59B9" w:rsidRPr="002D59B9" w14:paraId="5E7D55B7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1BC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sensibilite vaginale normale et pathologique</w:t>
            </w:r>
          </w:p>
        </w:tc>
      </w:tr>
      <w:tr w:rsidR="002D59B9" w:rsidRPr="002D59B9" w14:paraId="39A4032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014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Physiologie clitoridienne et test paracliniques d'évaluation</w:t>
            </w:r>
          </w:p>
        </w:tc>
      </w:tr>
      <w:tr w:rsidR="002D59B9" w:rsidRPr="002D59B9" w14:paraId="639096E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648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Evaluation instrumentale des troubles genito sexuels de la femme</w:t>
            </w:r>
          </w:p>
        </w:tc>
      </w:tr>
      <w:tr w:rsidR="002D59B9" w:rsidRPr="002D59B9" w14:paraId="73381D9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8E76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Evaluation instrumentale des troubles genito sexuels de l'homme</w:t>
            </w:r>
          </w:p>
        </w:tc>
      </w:tr>
      <w:tr w:rsidR="002D59B9" w:rsidRPr="002D59B9" w14:paraId="377B15B4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B95E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Dysurie et prolapsus</w:t>
            </w:r>
          </w:p>
        </w:tc>
      </w:tr>
      <w:tr w:rsidR="002D59B9" w:rsidRPr="002D59B9" w14:paraId="7979FED2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69F8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Instabilité vésicale et prolapsus</w:t>
            </w:r>
          </w:p>
        </w:tc>
      </w:tr>
      <w:tr w:rsidR="002D59B9" w:rsidRPr="002D59B9" w14:paraId="05B3ACFA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B32D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Influence de la menstruation sur les troubles urinaires de la femme</w:t>
            </w:r>
          </w:p>
        </w:tc>
      </w:tr>
      <w:tr w:rsidR="002D59B9" w:rsidRPr="002D59B9" w14:paraId="63CF1571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AE50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Ménopause et troubles urinaires</w:t>
            </w:r>
          </w:p>
        </w:tc>
      </w:tr>
      <w:tr w:rsidR="002D59B9" w:rsidRPr="002D59B9" w14:paraId="4EA060C8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7CD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L'incontinence de la grossesse</w:t>
            </w:r>
          </w:p>
        </w:tc>
      </w:tr>
      <w:tr w:rsidR="002D59B9" w:rsidRPr="002D59B9" w14:paraId="168EB05B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AB39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Fatigabilité sphincterienne et son analyse paraclinique</w:t>
            </w:r>
          </w:p>
        </w:tc>
      </w:tr>
      <w:tr w:rsidR="002D59B9" w:rsidRPr="002D59B9" w14:paraId="3CCA6C49" w14:textId="77777777" w:rsidTr="002D59B9">
        <w:trPr>
          <w:trHeight w:val="30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5644" w14:textId="77777777" w:rsidR="002D59B9" w:rsidRPr="002D59B9" w:rsidRDefault="002D59B9" w:rsidP="002D59B9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D59B9">
              <w:rPr>
                <w:rFonts w:ascii="Calibri" w:eastAsia="Times New Roman" w:hAnsi="Calibri" w:cs="Times New Roman"/>
                <w:color w:val="000000"/>
                <w:lang w:val="fr-FR"/>
              </w:rPr>
              <w:t>Les tests pharmacologiques en urodynamique</w:t>
            </w:r>
          </w:p>
        </w:tc>
      </w:tr>
    </w:tbl>
    <w:p w14:paraId="7AA89A8F" w14:textId="77777777" w:rsidR="002D59B9" w:rsidRDefault="002D59B9">
      <w:bookmarkStart w:id="0" w:name="_GoBack"/>
      <w:bookmarkEnd w:id="0"/>
    </w:p>
    <w:sectPr w:rsidR="002D59B9" w:rsidSect="005F0C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B9"/>
    <w:rsid w:val="002D59B9"/>
    <w:rsid w:val="005F0C79"/>
    <w:rsid w:val="007D2670"/>
    <w:rsid w:val="009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48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3294</Characters>
  <Application>Microsoft Macintosh Word</Application>
  <DocSecurity>0</DocSecurity>
  <Lines>27</Lines>
  <Paragraphs>7</Paragraphs>
  <ScaleCrop>false</ScaleCrop>
  <Company>GREEN GRC01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amarenco</dc:creator>
  <cp:keywords/>
  <dc:description/>
  <cp:lastModifiedBy>Gerard Amarenco</cp:lastModifiedBy>
  <cp:revision>3</cp:revision>
  <dcterms:created xsi:type="dcterms:W3CDTF">2015-01-21T10:03:00Z</dcterms:created>
  <dcterms:modified xsi:type="dcterms:W3CDTF">2015-01-22T10:06:00Z</dcterms:modified>
</cp:coreProperties>
</file>